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9676" w14:textId="7A34B186" w:rsidR="002F7F4C" w:rsidRDefault="002F7F4C" w:rsidP="002F7F4C">
      <w:pPr>
        <w:jc w:val="right"/>
        <w:rPr>
          <w:rFonts w:ascii="Arial" w:hAnsi="Arial" w:cs="Arial"/>
          <w:sz w:val="24"/>
          <w:szCs w:val="24"/>
        </w:rPr>
      </w:pPr>
      <w:r w:rsidRPr="00455BD0">
        <w:rPr>
          <w:rFonts w:ascii="Arial" w:hAnsi="Arial" w:cs="Arial"/>
          <w:noProof/>
        </w:rPr>
        <w:drawing>
          <wp:inline distT="0" distB="0" distL="0" distR="0" wp14:anchorId="528B5CB6" wp14:editId="477095D9">
            <wp:extent cx="990600" cy="7822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57" cy="78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56FBA" w14:textId="77777777" w:rsidR="002F7F4C" w:rsidRDefault="002F7F4C" w:rsidP="005C0733">
      <w:pPr>
        <w:rPr>
          <w:rFonts w:ascii="Arial" w:hAnsi="Arial" w:cs="Arial"/>
          <w:sz w:val="24"/>
          <w:szCs w:val="24"/>
        </w:rPr>
      </w:pPr>
    </w:p>
    <w:p w14:paraId="0732D156" w14:textId="59F14504" w:rsidR="002F7F4C" w:rsidRPr="002F7F4C" w:rsidRDefault="002F7F4C" w:rsidP="005C0733">
      <w:pPr>
        <w:rPr>
          <w:rFonts w:ascii="Arial" w:hAnsi="Arial" w:cs="Arial"/>
          <w:b/>
          <w:bCs/>
          <w:sz w:val="24"/>
          <w:szCs w:val="24"/>
        </w:rPr>
      </w:pPr>
      <w:r w:rsidRPr="002F7F4C">
        <w:rPr>
          <w:rFonts w:ascii="Arial" w:hAnsi="Arial" w:cs="Arial"/>
          <w:b/>
          <w:bCs/>
          <w:sz w:val="24"/>
          <w:szCs w:val="24"/>
        </w:rPr>
        <w:t>Criteria for Assessing Requests for data from the National Haemoglobinopathy Registry</w:t>
      </w:r>
    </w:p>
    <w:p w14:paraId="5EFC616F" w14:textId="4B83C885" w:rsidR="002F7F4C" w:rsidRDefault="002F7F4C" w:rsidP="005C0733">
      <w:pPr>
        <w:rPr>
          <w:rFonts w:ascii="Arial" w:hAnsi="Arial" w:cs="Arial"/>
          <w:sz w:val="24"/>
          <w:szCs w:val="24"/>
        </w:rPr>
      </w:pPr>
    </w:p>
    <w:p w14:paraId="379451FB" w14:textId="637CA6A1" w:rsidR="005C0733" w:rsidRPr="002F7F4C" w:rsidRDefault="002F7F4C" w:rsidP="002F7F4C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b/>
          <w:bCs/>
          <w:sz w:val="24"/>
          <w:szCs w:val="24"/>
        </w:rPr>
      </w:pPr>
      <w:r w:rsidRPr="002F7F4C">
        <w:rPr>
          <w:rFonts w:ascii="Arial" w:hAnsi="Arial" w:cs="Arial"/>
          <w:b/>
          <w:bCs/>
          <w:sz w:val="24"/>
          <w:szCs w:val="24"/>
        </w:rPr>
        <w:t>C</w:t>
      </w:r>
      <w:r w:rsidR="005C0733" w:rsidRPr="002F7F4C">
        <w:rPr>
          <w:rFonts w:ascii="Arial" w:hAnsi="Arial" w:cs="Arial"/>
          <w:b/>
          <w:bCs/>
          <w:sz w:val="24"/>
          <w:szCs w:val="24"/>
        </w:rPr>
        <w:t xml:space="preserve">riteria for assessing data requests for NHR data for </w:t>
      </w:r>
      <w:r w:rsidRPr="002F7F4C">
        <w:rPr>
          <w:rFonts w:ascii="Arial" w:hAnsi="Arial" w:cs="Arial"/>
          <w:b/>
          <w:bCs/>
          <w:sz w:val="24"/>
          <w:szCs w:val="24"/>
        </w:rPr>
        <w:t>non-research purposes:</w:t>
      </w:r>
    </w:p>
    <w:p w14:paraId="2671B26E" w14:textId="77777777" w:rsidR="002F7F4C" w:rsidRDefault="005C0733" w:rsidP="005C0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requests must clearly set out the purpose for which the data requested will be used </w:t>
      </w:r>
      <w:r w:rsidR="002F7F4C">
        <w:rPr>
          <w:rFonts w:ascii="Arial" w:hAnsi="Arial" w:cs="Arial"/>
          <w:sz w:val="24"/>
          <w:szCs w:val="24"/>
        </w:rPr>
        <w:t xml:space="preserve">and these must have a recognised legal basis. </w:t>
      </w:r>
    </w:p>
    <w:p w14:paraId="58C995D4" w14:textId="20040672" w:rsidR="005C0733" w:rsidRPr="005C0733" w:rsidRDefault="002F7F4C" w:rsidP="005C0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NHSE may specify certain terms and conditions in any data sharing </w:t>
      </w:r>
      <w:proofErr w:type="gramStart"/>
      <w:r>
        <w:rPr>
          <w:rFonts w:ascii="Arial" w:hAnsi="Arial" w:cs="Arial"/>
          <w:sz w:val="24"/>
          <w:szCs w:val="24"/>
        </w:rPr>
        <w:t>agreement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0DB62978" w14:textId="77777777" w:rsidR="005C0733" w:rsidRDefault="005C0733" w:rsidP="005C0733">
      <w:pPr>
        <w:rPr>
          <w:rFonts w:ascii="Arial" w:hAnsi="Arial" w:cs="Arial"/>
          <w:sz w:val="24"/>
          <w:szCs w:val="24"/>
        </w:rPr>
      </w:pPr>
    </w:p>
    <w:p w14:paraId="4C5B7320" w14:textId="4B449436" w:rsidR="005C0733" w:rsidRPr="002F7F4C" w:rsidRDefault="00C61A22" w:rsidP="002F7F4C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b/>
          <w:bCs/>
          <w:sz w:val="24"/>
          <w:szCs w:val="24"/>
        </w:rPr>
      </w:pPr>
      <w:r w:rsidRPr="002F7F4C">
        <w:rPr>
          <w:rFonts w:ascii="Arial" w:hAnsi="Arial" w:cs="Arial"/>
          <w:b/>
          <w:bCs/>
          <w:sz w:val="24"/>
          <w:szCs w:val="24"/>
        </w:rPr>
        <w:t>Criteria for assessing</w:t>
      </w:r>
      <w:r w:rsidR="005C0733" w:rsidRPr="002F7F4C">
        <w:rPr>
          <w:rFonts w:ascii="Arial" w:hAnsi="Arial" w:cs="Arial"/>
          <w:b/>
          <w:bCs/>
          <w:sz w:val="24"/>
          <w:szCs w:val="24"/>
        </w:rPr>
        <w:t xml:space="preserve"> data</w:t>
      </w:r>
      <w:r w:rsidRPr="002F7F4C">
        <w:rPr>
          <w:rFonts w:ascii="Arial" w:hAnsi="Arial" w:cs="Arial"/>
          <w:b/>
          <w:bCs/>
          <w:sz w:val="24"/>
          <w:szCs w:val="24"/>
        </w:rPr>
        <w:t xml:space="preserve"> requests for NHR data</w:t>
      </w:r>
      <w:r w:rsidR="005C0733" w:rsidRPr="002F7F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7F4C">
        <w:rPr>
          <w:rFonts w:ascii="Arial" w:hAnsi="Arial" w:cs="Arial"/>
          <w:b/>
          <w:bCs/>
          <w:sz w:val="24"/>
          <w:szCs w:val="24"/>
        </w:rPr>
        <w:t>for research purposes</w:t>
      </w:r>
      <w:r w:rsidR="002F7F4C" w:rsidRPr="002F7F4C">
        <w:rPr>
          <w:rFonts w:ascii="Arial" w:hAnsi="Arial" w:cs="Arial"/>
          <w:b/>
          <w:bCs/>
          <w:sz w:val="24"/>
          <w:szCs w:val="24"/>
        </w:rPr>
        <w:t>:</w:t>
      </w:r>
    </w:p>
    <w:p w14:paraId="7ECF9DCB" w14:textId="4268CFA9" w:rsidR="00C61A22" w:rsidRDefault="005C0733" w:rsidP="00C61A22">
      <w:pPr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requests</w:t>
      </w:r>
      <w:r w:rsidR="00C61A22">
        <w:rPr>
          <w:rFonts w:ascii="Arial" w:hAnsi="Arial" w:cs="Arial"/>
          <w:sz w:val="24"/>
          <w:szCs w:val="24"/>
        </w:rPr>
        <w:t xml:space="preserve"> must clearly set out in detail what the expected benefit of the research will be:</w:t>
      </w:r>
    </w:p>
    <w:p w14:paraId="244F5A83" w14:textId="77777777" w:rsidR="00C61A22" w:rsidRDefault="00C61A22" w:rsidP="00C61A22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people living with of affected by Sickle Cell Disease, </w:t>
      </w:r>
      <w:proofErr w:type="gramStart"/>
      <w:r>
        <w:rPr>
          <w:rFonts w:ascii="Arial" w:hAnsi="Arial" w:cs="Arial"/>
          <w:sz w:val="24"/>
          <w:szCs w:val="24"/>
        </w:rPr>
        <w:t>Thalassaemia</w:t>
      </w:r>
      <w:proofErr w:type="gramEnd"/>
      <w:r>
        <w:rPr>
          <w:rFonts w:ascii="Arial" w:hAnsi="Arial" w:cs="Arial"/>
          <w:sz w:val="24"/>
          <w:szCs w:val="24"/>
        </w:rPr>
        <w:t xml:space="preserve"> or other rare anaemias,  </w:t>
      </w:r>
    </w:p>
    <w:p w14:paraId="587E596D" w14:textId="5E570350" w:rsidR="00C61A22" w:rsidRDefault="009F089A" w:rsidP="00C61A22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C61A22">
        <w:rPr>
          <w:rFonts w:ascii="Arial" w:hAnsi="Arial" w:cs="Arial"/>
          <w:sz w:val="24"/>
          <w:szCs w:val="24"/>
        </w:rPr>
        <w:t xml:space="preserve">the treatment and care of people living with or affected by of </w:t>
      </w:r>
      <w:r w:rsidR="00C61A22" w:rsidRPr="00C61A22">
        <w:rPr>
          <w:rFonts w:ascii="Arial" w:hAnsi="Arial" w:cs="Arial"/>
          <w:sz w:val="24"/>
          <w:szCs w:val="24"/>
        </w:rPr>
        <w:t xml:space="preserve">Sickle Cell Disease, </w:t>
      </w:r>
      <w:proofErr w:type="gramStart"/>
      <w:r w:rsidR="00C61A22" w:rsidRPr="00C61A22">
        <w:rPr>
          <w:rFonts w:ascii="Arial" w:hAnsi="Arial" w:cs="Arial"/>
          <w:sz w:val="24"/>
          <w:szCs w:val="24"/>
        </w:rPr>
        <w:t>Thalassaemia</w:t>
      </w:r>
      <w:proofErr w:type="gramEnd"/>
      <w:r w:rsidR="00C61A22" w:rsidRPr="00C61A22">
        <w:rPr>
          <w:rFonts w:ascii="Arial" w:hAnsi="Arial" w:cs="Arial"/>
          <w:sz w:val="24"/>
          <w:szCs w:val="24"/>
        </w:rPr>
        <w:t xml:space="preserve"> or other rare anaemias,</w:t>
      </w:r>
    </w:p>
    <w:p w14:paraId="1C4D4389" w14:textId="31F8B0B5" w:rsidR="00C61A22" w:rsidRPr="00C61A22" w:rsidRDefault="009F089A" w:rsidP="00C61A22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C61A22">
        <w:rPr>
          <w:rFonts w:ascii="Arial" w:hAnsi="Arial" w:cs="Arial"/>
          <w:sz w:val="24"/>
          <w:szCs w:val="24"/>
        </w:rPr>
        <w:t xml:space="preserve">the existing body of knowledge regarding </w:t>
      </w:r>
      <w:r w:rsidR="00C61A22" w:rsidRPr="00C61A22">
        <w:rPr>
          <w:rFonts w:ascii="Arial" w:hAnsi="Arial" w:cs="Arial"/>
          <w:sz w:val="24"/>
          <w:szCs w:val="24"/>
        </w:rPr>
        <w:t xml:space="preserve">Sickle Cell Disease, </w:t>
      </w:r>
      <w:proofErr w:type="gramStart"/>
      <w:r w:rsidR="00C61A22" w:rsidRPr="00C61A22">
        <w:rPr>
          <w:rFonts w:ascii="Arial" w:hAnsi="Arial" w:cs="Arial"/>
          <w:sz w:val="24"/>
          <w:szCs w:val="24"/>
        </w:rPr>
        <w:t>Thalassaemia</w:t>
      </w:r>
      <w:proofErr w:type="gramEnd"/>
      <w:r w:rsidR="00C61A22" w:rsidRPr="00C61A22">
        <w:rPr>
          <w:rFonts w:ascii="Arial" w:hAnsi="Arial" w:cs="Arial"/>
          <w:sz w:val="24"/>
          <w:szCs w:val="24"/>
        </w:rPr>
        <w:t xml:space="preserve"> or other rare anaemias,  </w:t>
      </w:r>
    </w:p>
    <w:p w14:paraId="4A96E592" w14:textId="3B51B04C" w:rsidR="00C61A22" w:rsidRPr="00C61A22" w:rsidRDefault="00C61A22" w:rsidP="00C61A22">
      <w:pPr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C61A22">
        <w:rPr>
          <w:rFonts w:ascii="Arial" w:hAnsi="Arial" w:cs="Arial"/>
          <w:sz w:val="24"/>
          <w:szCs w:val="24"/>
        </w:rPr>
        <w:t xml:space="preserve">Personal identifiers will not be given to researchers </w:t>
      </w:r>
      <w:r w:rsidR="005E7DB7">
        <w:rPr>
          <w:rFonts w:ascii="Arial" w:hAnsi="Arial" w:cs="Arial"/>
          <w:sz w:val="24"/>
          <w:szCs w:val="24"/>
        </w:rPr>
        <w:t xml:space="preserve">unless they have appropriate ethics and NHS Health Research Authority approval (Confidentiality Approval Panel (CAG) S251 for Research </w:t>
      </w:r>
    </w:p>
    <w:p w14:paraId="29C3C60B" w14:textId="4A4CC9AB" w:rsidR="009F089A" w:rsidRDefault="009F089A" w:rsidP="001217D4">
      <w:pPr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Identifiable</w:t>
      </w:r>
      <w:r w:rsidR="00C61A22" w:rsidRPr="009F089A">
        <w:rPr>
          <w:rFonts w:ascii="Arial" w:hAnsi="Arial" w:cs="Arial"/>
          <w:sz w:val="24"/>
          <w:szCs w:val="24"/>
        </w:rPr>
        <w:t xml:space="preserve"> data </w:t>
      </w:r>
      <w:r>
        <w:rPr>
          <w:rFonts w:ascii="Arial" w:hAnsi="Arial" w:cs="Arial"/>
          <w:sz w:val="24"/>
          <w:szCs w:val="24"/>
        </w:rPr>
        <w:t>will not be shared with most organisations including</w:t>
      </w:r>
      <w:r w:rsidR="00C61A22" w:rsidRPr="009F089A">
        <w:rPr>
          <w:rFonts w:ascii="Arial" w:hAnsi="Arial" w:cs="Arial"/>
          <w:sz w:val="24"/>
          <w:szCs w:val="24"/>
        </w:rPr>
        <w:t xml:space="preserve"> commercial entities</w:t>
      </w:r>
      <w:r>
        <w:rPr>
          <w:rFonts w:ascii="Arial" w:hAnsi="Arial" w:cs="Arial"/>
          <w:sz w:val="24"/>
          <w:szCs w:val="24"/>
        </w:rPr>
        <w:t>. I</w:t>
      </w:r>
      <w:r w:rsidRPr="009F089A">
        <w:rPr>
          <w:rFonts w:ascii="Arial" w:hAnsi="Arial" w:cs="Arial"/>
          <w:sz w:val="24"/>
          <w:szCs w:val="24"/>
        </w:rPr>
        <w:t>n most instances they will receive</w:t>
      </w:r>
      <w:r w:rsidR="00C61A22" w:rsidRPr="009F089A">
        <w:rPr>
          <w:rFonts w:ascii="Arial" w:hAnsi="Arial" w:cs="Arial"/>
          <w:sz w:val="24"/>
          <w:szCs w:val="24"/>
        </w:rPr>
        <w:t xml:space="preserve"> reports created by NHSE </w:t>
      </w:r>
      <w:r w:rsidRPr="009F089A">
        <w:rPr>
          <w:rFonts w:ascii="Arial" w:hAnsi="Arial" w:cs="Arial"/>
          <w:sz w:val="24"/>
          <w:szCs w:val="24"/>
        </w:rPr>
        <w:t>using aggregated</w:t>
      </w:r>
      <w:r w:rsidR="00C61A22" w:rsidRPr="009F089A">
        <w:rPr>
          <w:rFonts w:ascii="Arial" w:hAnsi="Arial" w:cs="Arial"/>
          <w:sz w:val="24"/>
          <w:szCs w:val="24"/>
        </w:rPr>
        <w:t xml:space="preserve"> data </w:t>
      </w:r>
    </w:p>
    <w:p w14:paraId="73686C16" w14:textId="1689146B" w:rsidR="00C61A22" w:rsidRPr="009F089A" w:rsidRDefault="009F089A" w:rsidP="001217D4">
      <w:pPr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 </w:t>
      </w:r>
      <w:r w:rsidR="00C61A22" w:rsidRPr="009F089A">
        <w:rPr>
          <w:rFonts w:ascii="Arial" w:hAnsi="Arial" w:cs="Arial"/>
          <w:sz w:val="24"/>
          <w:szCs w:val="24"/>
        </w:rPr>
        <w:t xml:space="preserve">Individual-level data </w:t>
      </w:r>
      <w:r>
        <w:rPr>
          <w:rFonts w:ascii="Arial" w:hAnsi="Arial" w:cs="Arial"/>
          <w:sz w:val="24"/>
          <w:szCs w:val="24"/>
        </w:rPr>
        <w:t>will</w:t>
      </w:r>
      <w:r w:rsidR="00C61A22" w:rsidRPr="009F089A">
        <w:rPr>
          <w:rFonts w:ascii="Arial" w:hAnsi="Arial" w:cs="Arial"/>
          <w:sz w:val="24"/>
          <w:szCs w:val="24"/>
        </w:rPr>
        <w:t xml:space="preserve"> not to be given to non-UK based entities</w:t>
      </w:r>
      <w:r>
        <w:rPr>
          <w:rFonts w:ascii="Arial" w:hAnsi="Arial" w:cs="Arial"/>
          <w:sz w:val="24"/>
          <w:szCs w:val="24"/>
        </w:rPr>
        <w:t>. Any pseudonymised data will only be shared with countries outside UK which are on the UK GDPR ‘safe list.’</w:t>
      </w:r>
    </w:p>
    <w:p w14:paraId="08077398" w14:textId="5683CC87" w:rsidR="00C61A22" w:rsidRDefault="00A31EF3" w:rsidP="00C61A22">
      <w:pPr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61A22" w:rsidRPr="00C61A22">
        <w:rPr>
          <w:rFonts w:ascii="Arial" w:hAnsi="Arial" w:cs="Arial"/>
          <w:sz w:val="24"/>
          <w:szCs w:val="24"/>
        </w:rPr>
        <w:t xml:space="preserve">dditional </w:t>
      </w:r>
      <w:r w:rsidR="003D531A">
        <w:rPr>
          <w:rFonts w:ascii="Arial" w:hAnsi="Arial" w:cs="Arial"/>
          <w:sz w:val="24"/>
          <w:szCs w:val="24"/>
        </w:rPr>
        <w:t xml:space="preserve">terms and </w:t>
      </w:r>
      <w:r w:rsidR="00C61A22" w:rsidRPr="00C61A22">
        <w:rPr>
          <w:rFonts w:ascii="Arial" w:hAnsi="Arial" w:cs="Arial"/>
          <w:sz w:val="24"/>
          <w:szCs w:val="24"/>
        </w:rPr>
        <w:t xml:space="preserve">conditions </w:t>
      </w:r>
      <w:r w:rsidR="003D531A">
        <w:rPr>
          <w:rFonts w:ascii="Arial" w:hAnsi="Arial" w:cs="Arial"/>
          <w:sz w:val="24"/>
          <w:szCs w:val="24"/>
        </w:rPr>
        <w:t xml:space="preserve">for </w:t>
      </w:r>
      <w:r w:rsidR="00C61A22" w:rsidRPr="00C61A22">
        <w:rPr>
          <w:rFonts w:ascii="Arial" w:hAnsi="Arial" w:cs="Arial"/>
          <w:sz w:val="24"/>
          <w:szCs w:val="24"/>
        </w:rPr>
        <w:t>data usage or analysis</w:t>
      </w:r>
      <w:r>
        <w:rPr>
          <w:rFonts w:ascii="Arial" w:hAnsi="Arial" w:cs="Arial"/>
          <w:sz w:val="24"/>
          <w:szCs w:val="24"/>
        </w:rPr>
        <w:t xml:space="preserve"> will be specified in the Data Sharing Agreement</w:t>
      </w:r>
    </w:p>
    <w:p w14:paraId="680F9C0B" w14:textId="5DC55FE3" w:rsidR="00C61A22" w:rsidRPr="00205939" w:rsidRDefault="00A31EF3" w:rsidP="00117A0B">
      <w:pPr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205939">
        <w:rPr>
          <w:rFonts w:ascii="Arial" w:hAnsi="Arial" w:cs="Arial"/>
          <w:sz w:val="24"/>
          <w:szCs w:val="24"/>
        </w:rPr>
        <w:t xml:space="preserve">There will also be a number of technical criteria which must be </w:t>
      </w:r>
      <w:proofErr w:type="gramStart"/>
      <w:r w:rsidRPr="00205939">
        <w:rPr>
          <w:rFonts w:ascii="Arial" w:hAnsi="Arial" w:cs="Arial"/>
          <w:sz w:val="24"/>
          <w:szCs w:val="24"/>
        </w:rPr>
        <w:t>met</w:t>
      </w:r>
      <w:proofErr w:type="gramEnd"/>
      <w:r w:rsidRPr="00205939">
        <w:rPr>
          <w:rFonts w:ascii="Arial" w:hAnsi="Arial" w:cs="Arial"/>
          <w:sz w:val="24"/>
          <w:szCs w:val="24"/>
        </w:rPr>
        <w:t xml:space="preserve"> and these will be assessed as part of the data access request process. These will </w:t>
      </w:r>
      <w:proofErr w:type="gramStart"/>
      <w:r w:rsidRPr="00205939">
        <w:rPr>
          <w:rFonts w:ascii="Arial" w:hAnsi="Arial" w:cs="Arial"/>
          <w:sz w:val="24"/>
          <w:szCs w:val="24"/>
        </w:rPr>
        <w:t>include</w:t>
      </w:r>
      <w:r w:rsidR="002F7F4C" w:rsidRPr="00205939">
        <w:rPr>
          <w:rFonts w:ascii="Arial" w:hAnsi="Arial" w:cs="Arial"/>
          <w:sz w:val="24"/>
          <w:szCs w:val="24"/>
        </w:rPr>
        <w:t>:</w:t>
      </w:r>
      <w:proofErr w:type="gramEnd"/>
      <w:r w:rsidR="002F7F4C" w:rsidRPr="00205939">
        <w:rPr>
          <w:rFonts w:ascii="Arial" w:hAnsi="Arial" w:cs="Arial"/>
          <w:sz w:val="24"/>
          <w:szCs w:val="24"/>
        </w:rPr>
        <w:t xml:space="preserve"> </w:t>
      </w:r>
      <w:r w:rsidR="00C61A22" w:rsidRPr="00205939">
        <w:rPr>
          <w:rFonts w:ascii="Arial" w:hAnsi="Arial" w:cs="Arial"/>
          <w:sz w:val="24"/>
          <w:szCs w:val="24"/>
        </w:rPr>
        <w:t xml:space="preserve">Data storage and data security </w:t>
      </w:r>
      <w:r w:rsidRPr="00205939">
        <w:rPr>
          <w:rFonts w:ascii="Arial" w:hAnsi="Arial" w:cs="Arial"/>
          <w:sz w:val="24"/>
          <w:szCs w:val="24"/>
        </w:rPr>
        <w:t xml:space="preserve">arrangements (these </w:t>
      </w:r>
      <w:r w:rsidR="00C61A22" w:rsidRPr="00205939">
        <w:rPr>
          <w:rFonts w:ascii="Arial" w:hAnsi="Arial" w:cs="Arial"/>
          <w:sz w:val="24"/>
          <w:szCs w:val="24"/>
        </w:rPr>
        <w:t xml:space="preserve">must be fully described in the data access request and show that the requesting organisation </w:t>
      </w:r>
      <w:r w:rsidR="00DE6581" w:rsidRPr="00205939">
        <w:rPr>
          <w:rFonts w:ascii="Arial" w:hAnsi="Arial" w:cs="Arial"/>
          <w:sz w:val="24"/>
          <w:szCs w:val="24"/>
        </w:rPr>
        <w:t xml:space="preserve">has completed the NHSD DSP Toolkit, </w:t>
      </w:r>
      <w:r w:rsidR="00C61A22" w:rsidRPr="00205939">
        <w:rPr>
          <w:rFonts w:ascii="Arial" w:hAnsi="Arial" w:cs="Arial"/>
          <w:sz w:val="24"/>
          <w:szCs w:val="24"/>
        </w:rPr>
        <w:t xml:space="preserve">meets </w:t>
      </w:r>
      <w:r w:rsidR="0038483A" w:rsidRPr="00205939">
        <w:rPr>
          <w:rFonts w:ascii="Arial" w:hAnsi="Arial" w:cs="Arial"/>
          <w:sz w:val="24"/>
          <w:szCs w:val="24"/>
        </w:rPr>
        <w:t>GDPR</w:t>
      </w:r>
      <w:r w:rsidR="00DE6581" w:rsidRPr="00205939">
        <w:rPr>
          <w:rFonts w:ascii="Arial" w:hAnsi="Arial" w:cs="Arial"/>
          <w:sz w:val="24"/>
          <w:szCs w:val="24"/>
        </w:rPr>
        <w:t>, data security</w:t>
      </w:r>
      <w:r w:rsidR="0038483A" w:rsidRPr="00205939">
        <w:rPr>
          <w:rFonts w:ascii="Arial" w:hAnsi="Arial" w:cs="Arial"/>
          <w:sz w:val="24"/>
          <w:szCs w:val="24"/>
        </w:rPr>
        <w:t xml:space="preserve"> and data protection legislation</w:t>
      </w:r>
      <w:r w:rsidRPr="00205939">
        <w:rPr>
          <w:rFonts w:ascii="Arial" w:hAnsi="Arial" w:cs="Arial"/>
          <w:sz w:val="24"/>
          <w:szCs w:val="24"/>
        </w:rPr>
        <w:t>)</w:t>
      </w:r>
      <w:r w:rsidR="0038483A" w:rsidRPr="00205939">
        <w:rPr>
          <w:rFonts w:ascii="Arial" w:hAnsi="Arial" w:cs="Arial"/>
          <w:sz w:val="24"/>
          <w:szCs w:val="24"/>
        </w:rPr>
        <w:t xml:space="preserve">. </w:t>
      </w:r>
    </w:p>
    <w:sectPr w:rsidR="00C61A22" w:rsidRPr="00205939" w:rsidSect="00205939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07648"/>
    <w:multiLevelType w:val="hybridMultilevel"/>
    <w:tmpl w:val="66904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24E56"/>
    <w:multiLevelType w:val="hybridMultilevel"/>
    <w:tmpl w:val="DA405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250872">
    <w:abstractNumId w:val="1"/>
  </w:num>
  <w:num w:numId="2" w16cid:durableId="113097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22"/>
    <w:rsid w:val="00205939"/>
    <w:rsid w:val="002F7F4C"/>
    <w:rsid w:val="0038483A"/>
    <w:rsid w:val="003A0EE8"/>
    <w:rsid w:val="003D531A"/>
    <w:rsid w:val="005563E9"/>
    <w:rsid w:val="005C0733"/>
    <w:rsid w:val="005E7DB7"/>
    <w:rsid w:val="009F089A"/>
    <w:rsid w:val="00A31EF3"/>
    <w:rsid w:val="00C61A22"/>
    <w:rsid w:val="00DE6581"/>
    <w:rsid w:val="00E3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E0898"/>
  <w15:chartTrackingRefBased/>
  <w15:docId w15:val="{F238E5EA-C920-4D03-A14C-FA4B2493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7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Cavanagh</dc:creator>
  <cp:keywords/>
  <dc:description/>
  <cp:lastModifiedBy>Zoe Hamilton</cp:lastModifiedBy>
  <cp:revision>2</cp:revision>
  <dcterms:created xsi:type="dcterms:W3CDTF">2023-05-22T15:03:00Z</dcterms:created>
  <dcterms:modified xsi:type="dcterms:W3CDTF">2023-05-22T15:03:00Z</dcterms:modified>
</cp:coreProperties>
</file>